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0D" w:rsidRPr="00BD3986" w:rsidRDefault="0098718D" w:rsidP="00BD3986">
      <w:pPr>
        <w:spacing w:after="40"/>
        <w:rPr>
          <w:sz w:val="32"/>
          <w:szCs w:val="32"/>
        </w:rPr>
      </w:pPr>
      <w:r>
        <w:rPr>
          <w:noProof/>
          <w:sz w:val="32"/>
          <w:szCs w:val="32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3524210</wp:posOffset>
            </wp:positionH>
            <wp:positionV relativeFrom="paragraph">
              <wp:posOffset>-74941</wp:posOffset>
            </wp:positionV>
            <wp:extent cx="2188147" cy="2188147"/>
            <wp:effectExtent l="0" t="0" r="317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ekugel 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0" cy="21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86" w:rsidRPr="00BD3986">
        <w:rPr>
          <w:sz w:val="32"/>
          <w:szCs w:val="32"/>
        </w:rPr>
        <w:t>Schularbeitsstoff M62</w:t>
      </w:r>
    </w:p>
    <w:p w:rsidR="00BD3986" w:rsidRPr="00BD3986" w:rsidRDefault="00BD3986" w:rsidP="00BD3986">
      <w:pPr>
        <w:spacing w:after="40"/>
        <w:rPr>
          <w:sz w:val="32"/>
          <w:szCs w:val="32"/>
        </w:rPr>
      </w:pPr>
      <w:r w:rsidRPr="00BD3986">
        <w:rPr>
          <w:sz w:val="32"/>
          <w:szCs w:val="32"/>
        </w:rPr>
        <w:t>1. Schularbeit</w:t>
      </w:r>
    </w:p>
    <w:p w:rsidR="00BD3986" w:rsidRPr="00BD3986" w:rsidRDefault="00BD3986" w:rsidP="00BD3986">
      <w:pPr>
        <w:spacing w:after="40"/>
        <w:rPr>
          <w:sz w:val="32"/>
          <w:szCs w:val="32"/>
        </w:rPr>
      </w:pPr>
      <w:r w:rsidRPr="00BD3986">
        <w:rPr>
          <w:sz w:val="32"/>
          <w:szCs w:val="32"/>
        </w:rPr>
        <w:t>Klasse 6b</w:t>
      </w:r>
    </w:p>
    <w:p w:rsidR="00BD3986" w:rsidRDefault="00BD3986" w:rsidP="00BD3986">
      <w:pPr>
        <w:spacing w:after="40"/>
        <w:rPr>
          <w:sz w:val="32"/>
          <w:szCs w:val="32"/>
        </w:rPr>
      </w:pPr>
      <w:r w:rsidRPr="00BD3986">
        <w:rPr>
          <w:sz w:val="32"/>
          <w:szCs w:val="32"/>
        </w:rPr>
        <w:t>Datum: 29.03.2019</w:t>
      </w:r>
    </w:p>
    <w:p w:rsidR="00BD3986" w:rsidRDefault="00BD3986" w:rsidP="00BD3986">
      <w:pPr>
        <w:spacing w:after="40"/>
        <w:rPr>
          <w:sz w:val="32"/>
          <w:szCs w:val="32"/>
        </w:rPr>
      </w:pPr>
    </w:p>
    <w:p w:rsidR="00BD3986" w:rsidRPr="00C602F1" w:rsidRDefault="00BD3986" w:rsidP="00BD3986">
      <w:pPr>
        <w:pStyle w:val="Listenabsatz"/>
        <w:numPr>
          <w:ilvl w:val="0"/>
          <w:numId w:val="2"/>
        </w:numPr>
        <w:spacing w:after="40"/>
        <w:rPr>
          <w:b/>
          <w:sz w:val="24"/>
          <w:szCs w:val="24"/>
        </w:rPr>
      </w:pPr>
      <w:r w:rsidRPr="00C602F1">
        <w:rPr>
          <w:b/>
          <w:sz w:val="24"/>
          <w:szCs w:val="24"/>
        </w:rPr>
        <w:t>Winkelfunktionen</w:t>
      </w:r>
    </w:p>
    <w:p w:rsidR="00BD3986" w:rsidRPr="00C602F1" w:rsidRDefault="00BD3986" w:rsidP="00BD3986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 w:rsidRPr="00C602F1">
        <w:rPr>
          <w:sz w:val="24"/>
          <w:szCs w:val="24"/>
        </w:rPr>
        <w:t>Bogenmaß und Gradmaß</w:t>
      </w:r>
    </w:p>
    <w:p w:rsidR="00BD3986" w:rsidRPr="00C602F1" w:rsidRDefault="00BD3986" w:rsidP="00BD3986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 w:rsidRPr="00C602F1">
        <w:rPr>
          <w:sz w:val="24"/>
          <w:szCs w:val="24"/>
        </w:rPr>
        <w:t>Winkelfunktionen am Einheitskreis</w:t>
      </w:r>
    </w:p>
    <w:p w:rsidR="00C602F1" w:rsidRPr="00C602F1" w:rsidRDefault="00C602F1" w:rsidP="00BD3986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 w:rsidRPr="00C602F1">
        <w:rPr>
          <w:sz w:val="24"/>
          <w:szCs w:val="24"/>
        </w:rPr>
        <w:t>Graph und Eigenschaften der Winkelfunktionen</w:t>
      </w:r>
    </w:p>
    <w:p w:rsidR="00C602F1" w:rsidRPr="00C602F1" w:rsidRDefault="00C602F1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 w:rsidRPr="00C602F1">
        <w:rPr>
          <w:sz w:val="24"/>
          <w:szCs w:val="24"/>
        </w:rPr>
        <w:t xml:space="preserve">Schwingungen der Form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=a∙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b∙x+c</m:t>
                </m:r>
              </m:e>
            </m:d>
          </m:e>
        </m:func>
      </m:oMath>
      <w:r w:rsidRPr="00C602F1">
        <w:rPr>
          <w:rFonts w:eastAsiaTheme="minorEastAsia"/>
          <w:sz w:val="24"/>
          <w:szCs w:val="24"/>
        </w:rPr>
        <w:t xml:space="preserve"> bzw.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=a∙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x+c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d>
          </m:e>
        </m:func>
      </m:oMath>
    </w:p>
    <w:p w:rsidR="00C602F1" w:rsidRPr="00C602F1" w:rsidRDefault="00C602F1" w:rsidP="00AB7A79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 w:rsidRPr="00C602F1">
        <w:rPr>
          <w:rFonts w:eastAsiaTheme="minorEastAsia"/>
          <w:sz w:val="24"/>
          <w:szCs w:val="24"/>
        </w:rPr>
        <w:t>Amplitude, Elongation, Kreisfrequenz (=Winkelgeschwindigkeit), Frequenz, Phasenverschiebung</w:t>
      </w:r>
    </w:p>
    <w:p w:rsidR="00C602F1" w:rsidRPr="00C602F1" w:rsidRDefault="00C602F1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Definitionsmenge, Wertemenge, </w:t>
      </w:r>
      <w:r w:rsidRPr="00C602F1">
        <w:rPr>
          <w:rFonts w:eastAsiaTheme="minorEastAsia"/>
          <w:sz w:val="24"/>
          <w:szCs w:val="24"/>
        </w:rPr>
        <w:t>Periodiz</w:t>
      </w:r>
      <w:r>
        <w:rPr>
          <w:rFonts w:eastAsiaTheme="minorEastAsia"/>
          <w:sz w:val="24"/>
          <w:szCs w:val="24"/>
        </w:rPr>
        <w:t xml:space="preserve">ität, Nullstellen, Extremwerte, Symmetrie, </w:t>
      </w:r>
    </w:p>
    <w:p w:rsidR="00C602F1" w:rsidRPr="00C602F1" w:rsidRDefault="00C602F1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Typ-2-Aufgaben</w:t>
      </w:r>
    </w:p>
    <w:p w:rsidR="00BD3986" w:rsidRDefault="00BD3986" w:rsidP="00BD3986">
      <w:pPr>
        <w:pStyle w:val="Listenabsatz"/>
        <w:numPr>
          <w:ilvl w:val="0"/>
          <w:numId w:val="2"/>
        </w:numPr>
        <w:spacing w:after="40"/>
        <w:rPr>
          <w:b/>
          <w:sz w:val="24"/>
          <w:szCs w:val="24"/>
        </w:rPr>
      </w:pPr>
      <w:r w:rsidRPr="00C602F1">
        <w:rPr>
          <w:b/>
          <w:sz w:val="24"/>
          <w:szCs w:val="24"/>
        </w:rPr>
        <w:t>Vektoren im Raum</w:t>
      </w:r>
    </w:p>
    <w:p w:rsidR="00C602F1" w:rsidRDefault="000B3336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Rechnen mit </w:t>
      </w:r>
      <w:r w:rsidRPr="000B3336">
        <w:rPr>
          <w:sz w:val="24"/>
          <w:szCs w:val="24"/>
        </w:rPr>
        <w:t>Vektor</w:t>
      </w:r>
      <w:r>
        <w:rPr>
          <w:sz w:val="24"/>
          <w:szCs w:val="24"/>
        </w:rPr>
        <w:t>en,</w:t>
      </w:r>
      <w:r w:rsidRPr="000B3336">
        <w:rPr>
          <w:sz w:val="24"/>
          <w:szCs w:val="24"/>
        </w:rPr>
        <w:t xml:space="preserve"> Punkt</w:t>
      </w:r>
      <w:r>
        <w:rPr>
          <w:sz w:val="24"/>
          <w:szCs w:val="24"/>
        </w:rPr>
        <w:t>en und Zahlen</w:t>
      </w:r>
    </w:p>
    <w:p w:rsidR="000B3336" w:rsidRDefault="000B3336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parallele/normale Vektoren, Richtung, Orientierung, Einheitsvektor, Winkel</w:t>
      </w:r>
    </w:p>
    <w:p w:rsidR="000B3336" w:rsidRDefault="000B3336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Vektorprodukt</w:t>
      </w:r>
    </w:p>
    <w:p w:rsidR="000B3336" w:rsidRDefault="000B3336" w:rsidP="00C602F1">
      <w:pPr>
        <w:pStyle w:val="Listenabsatz"/>
        <w:numPr>
          <w:ilvl w:val="1"/>
          <w:numId w:val="2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Geraden</w:t>
      </w:r>
    </w:p>
    <w:p w:rsidR="000B3336" w:rsidRDefault="000B3336" w:rsidP="000B3336">
      <w:pPr>
        <w:pStyle w:val="Listenabsatz"/>
        <w:numPr>
          <w:ilvl w:val="2"/>
          <w:numId w:val="2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Aufstellen von Geraden im Raum</w:t>
      </w:r>
    </w:p>
    <w:p w:rsidR="000B3336" w:rsidRPr="000B3336" w:rsidRDefault="000B3336" w:rsidP="000B3336">
      <w:pPr>
        <w:pStyle w:val="Listenabsatz"/>
        <w:numPr>
          <w:ilvl w:val="2"/>
          <w:numId w:val="2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Lagebeziehungen Punkt-Gerade, Gerade-Gerade</w:t>
      </w:r>
    </w:p>
    <w:p w:rsidR="00BD3986" w:rsidRPr="00C602F1" w:rsidRDefault="00BD3986" w:rsidP="00BD3986">
      <w:pPr>
        <w:spacing w:after="40"/>
        <w:rPr>
          <w:sz w:val="24"/>
          <w:szCs w:val="24"/>
        </w:rPr>
      </w:pPr>
    </w:p>
    <w:p w:rsidR="00BD3986" w:rsidRDefault="00BD3986" w:rsidP="00BD3986">
      <w:pPr>
        <w:spacing w:after="40"/>
        <w:rPr>
          <w:sz w:val="24"/>
          <w:szCs w:val="24"/>
        </w:rPr>
      </w:pPr>
      <w:r w:rsidRPr="0098718D">
        <w:rPr>
          <w:b/>
          <w:sz w:val="24"/>
          <w:szCs w:val="24"/>
        </w:rPr>
        <w:t>Grundkompetenzen:</w:t>
      </w:r>
      <w:r w:rsidRPr="0098718D">
        <w:rPr>
          <w:b/>
          <w:sz w:val="24"/>
          <w:szCs w:val="24"/>
        </w:rPr>
        <w:br/>
      </w:r>
      <w:r w:rsidRPr="00C602F1">
        <w:rPr>
          <w:sz w:val="24"/>
          <w:szCs w:val="24"/>
        </w:rPr>
        <w:t>FA 1.3, FA 1.4, FA 6.1, FA 6.2, FA 6.3, FA 6.4, FA 6.5, AG 3.1, AG 3.2, AG 3.3, AG 3.4, AG 3.5, AG 3.6, AG 3.7, AG 3.8</w:t>
      </w:r>
      <w:r w:rsidR="000B3336">
        <w:rPr>
          <w:sz w:val="24"/>
          <w:szCs w:val="24"/>
        </w:rPr>
        <w:br/>
        <w:t xml:space="preserve">Eine genauere Beschreibung der Grundkompetenzen </w:t>
      </w:r>
      <w:r w:rsidR="0098718D">
        <w:rPr>
          <w:sz w:val="24"/>
          <w:szCs w:val="24"/>
        </w:rPr>
        <w:t>steht</w:t>
      </w:r>
      <w:r w:rsidR="000B3336">
        <w:rPr>
          <w:sz w:val="24"/>
          <w:szCs w:val="24"/>
        </w:rPr>
        <w:t xml:space="preserve"> auf </w:t>
      </w:r>
      <w:hyperlink r:id="rId6" w:history="1">
        <w:r w:rsidR="000B3336" w:rsidRPr="00631E60">
          <w:rPr>
            <w:rStyle w:val="Hyperlink"/>
            <w:sz w:val="24"/>
            <w:szCs w:val="24"/>
          </w:rPr>
          <w:t>www.guenterra.at/eweb</w:t>
        </w:r>
      </w:hyperlink>
      <w:r w:rsidR="000B3336">
        <w:rPr>
          <w:sz w:val="24"/>
          <w:szCs w:val="24"/>
        </w:rPr>
        <w:t xml:space="preserve"> </w:t>
      </w:r>
      <w:r w:rsidR="0098718D">
        <w:rPr>
          <w:sz w:val="24"/>
          <w:szCs w:val="24"/>
        </w:rPr>
        <w:t>zum Download zur Verfügung</w:t>
      </w:r>
      <w:r w:rsidR="000B3336">
        <w:rPr>
          <w:sz w:val="24"/>
          <w:szCs w:val="24"/>
        </w:rPr>
        <w:t xml:space="preserve"> (</w:t>
      </w:r>
      <w:r w:rsidR="000B3336" w:rsidRPr="0098718D">
        <w:rPr>
          <w:i/>
          <w:sz w:val="24"/>
          <w:szCs w:val="24"/>
        </w:rPr>
        <w:t>Modul M62</w:t>
      </w:r>
      <w:r w:rsidR="000B3336">
        <w:rPr>
          <w:sz w:val="24"/>
          <w:szCs w:val="24"/>
        </w:rPr>
        <w:t>)</w:t>
      </w:r>
      <w:r w:rsidR="0098718D">
        <w:rPr>
          <w:sz w:val="24"/>
          <w:szCs w:val="24"/>
        </w:rPr>
        <w:t>.</w:t>
      </w:r>
    </w:p>
    <w:p w:rsidR="0098718D" w:rsidRDefault="0098718D" w:rsidP="00BD3986">
      <w:pPr>
        <w:spacing w:after="40"/>
        <w:rPr>
          <w:sz w:val="24"/>
          <w:szCs w:val="24"/>
        </w:rPr>
      </w:pPr>
    </w:p>
    <w:p w:rsidR="0098718D" w:rsidRPr="0098718D" w:rsidRDefault="0098718D" w:rsidP="00BD3986">
      <w:pPr>
        <w:spacing w:after="40"/>
        <w:rPr>
          <w:b/>
          <w:sz w:val="24"/>
          <w:szCs w:val="24"/>
        </w:rPr>
      </w:pPr>
      <w:bookmarkStart w:id="0" w:name="_GoBack"/>
      <w:r w:rsidRPr="0098718D">
        <w:rPr>
          <w:b/>
          <w:sz w:val="24"/>
          <w:szCs w:val="24"/>
        </w:rPr>
        <w:t>Buchbeispiele:</w:t>
      </w:r>
    </w:p>
    <w:bookmarkEnd w:id="0"/>
    <w:p w:rsidR="0098718D" w:rsidRPr="00C602F1" w:rsidRDefault="0098718D" w:rsidP="00BD398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Alle Buchbeispiele zum Üben sind auf </w:t>
      </w:r>
      <w:hyperlink r:id="rId7" w:history="1">
        <w:r w:rsidRPr="00631E60">
          <w:rPr>
            <w:rStyle w:val="Hyperlink"/>
            <w:sz w:val="24"/>
            <w:szCs w:val="24"/>
          </w:rPr>
          <w:t>www.guenterra.at/eweb</w:t>
        </w:r>
      </w:hyperlink>
      <w:r>
        <w:rPr>
          <w:sz w:val="24"/>
          <w:szCs w:val="24"/>
        </w:rPr>
        <w:t xml:space="preserve"> im Blog </w:t>
      </w:r>
      <w:r w:rsidRPr="0098718D">
        <w:rPr>
          <w:i/>
          <w:sz w:val="24"/>
          <w:szCs w:val="24"/>
        </w:rPr>
        <w:t>M62</w:t>
      </w:r>
      <w:r>
        <w:rPr>
          <w:sz w:val="24"/>
          <w:szCs w:val="24"/>
        </w:rPr>
        <w:t xml:space="preserve"> abrufbar.</w:t>
      </w:r>
    </w:p>
    <w:sectPr w:rsidR="0098718D" w:rsidRPr="00C602F1" w:rsidSect="00BD398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A2A"/>
    <w:multiLevelType w:val="hybridMultilevel"/>
    <w:tmpl w:val="CEFE9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D7AB0"/>
    <w:multiLevelType w:val="hybridMultilevel"/>
    <w:tmpl w:val="F2903A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86"/>
    <w:rsid w:val="000B3336"/>
    <w:rsid w:val="00422B0D"/>
    <w:rsid w:val="0098718D"/>
    <w:rsid w:val="00BD3986"/>
    <w:rsid w:val="00C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550D"/>
  <w15:chartTrackingRefBased/>
  <w15:docId w15:val="{A6B6B04F-5E61-404F-AFA0-20F4DC67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398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02F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B3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enterra.at/e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enterra.at/eweb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1</cp:revision>
  <dcterms:created xsi:type="dcterms:W3CDTF">2019-03-20T14:29:00Z</dcterms:created>
  <dcterms:modified xsi:type="dcterms:W3CDTF">2019-03-20T15:07:00Z</dcterms:modified>
</cp:coreProperties>
</file>